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C4" w:rsidRDefault="005200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sub_130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на размещение нестационарного торгового объекта в Озерском городском округе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№___________ "___" ____________ 20__ г.</w:t>
      </w:r>
    </w:p>
    <w:bookmarkEnd w:id="0"/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Озерского городского округа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Управления Братцевой Надежды Владимировны, действующей на основании Положения, именуемое в дальнейшем "Управление", с одной стороны, и  _______________________________________________________________ ИНН _____________________ ОГРН/ОГРНИП _________________________, именуемый в дальнейшем "Хозяйствующий субъект", с другой стороны, а вместе именуемые "Стороны", на основании Закона Челябинской области от 09.04.2020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(Закона Челябинской области от 09.04.2020 № 131-ЗО), решения Собрания депутатов Озерского городского округа от 27.05.2021 № 74  «О Положении об организации размещения нестационарных торговых объектов на территории Озерского городского округа», постановлений администрации Озерского городского округа Челябинской области от 17.10.2016 № 2783 «Об утверждении схемы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округа» (с изменениями), </w:t>
      </w:r>
      <w:r w:rsidR="005B6484" w:rsidRPr="005B6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22.07.2024 № 1949</w:t>
      </w:r>
      <w:r w:rsidR="005B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аукциона на право заключения договора на размещение нестационарного торгового объекта», протокола о результатах аукциона на право заключения договора на размещение нестационарного торгового объекта от _____   № ____ заключили настоящий договор о нижеследующем: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sub_13011"/>
    </w:p>
    <w:p w:rsidR="005F02C4" w:rsidRDefault="005200E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Предмет договора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30111"/>
      <w:bookmarkEnd w:id="1"/>
    </w:p>
    <w:p w:rsidR="005F02C4" w:rsidRDefault="005200E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301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Управление предоставляет Хозяйствующему субъекту место для размещения нестационарного торгового объекта (далее – НТО) по адресу: </w:t>
      </w:r>
      <w:r w:rsidR="005B6484" w:rsidRPr="005B6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Челябинская область, г. Озерск, в 67 м на юго-запад от нежилого здания по пр. Карла Маркса, 11а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ситуационному плану (М 1:500) места размещения НТО (приложение 1 к договору), на основании которого данное место размещения НТО включено в Схему, являющемуся неотъемлемой частью Договора (далее – место размещения НТО), а Хозяйствующий субъект обязуется разместить НТО и использовать место размещения НТО в течение срока действия Договора на условиях и в порядке, предусмотренных законодательством, условиями Договора.</w:t>
      </w:r>
    </w:p>
    <w:p w:rsidR="005B6484" w:rsidRPr="005B6484" w:rsidRDefault="005200E3" w:rsidP="005B6484">
      <w:pPr>
        <w:pStyle w:val="2"/>
        <w:spacing w:after="0" w:line="240" w:lineRule="auto"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1.2. Место размещения НТО определено в соответствии с постановлением администрации Озерского городского округа Челябинской области от 17.10.2016 № 2783 «Об утверждении схемы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округа» (с изменениями), </w:t>
      </w:r>
      <w:r w:rsidR="005B6484" w:rsidRPr="005B6484">
        <w:rPr>
          <w:sz w:val="24"/>
          <w:szCs w:val="24"/>
          <w:lang w:val="ru-RU" w:eastAsia="ru-RU"/>
        </w:rPr>
        <w:t>строка № 21 текстовой части Схемы (постановление администрации Озерского городского округа Челябинской области от 18.07.2023 № 1861)</w:t>
      </w:r>
      <w:r w:rsidR="005B6484">
        <w:rPr>
          <w:sz w:val="24"/>
          <w:szCs w:val="24"/>
          <w:lang w:val="ru-RU" w:eastAsia="ru-RU"/>
        </w:rPr>
        <w:t>.</w:t>
      </w:r>
    </w:p>
    <w:p w:rsidR="005F02C4" w:rsidRDefault="005200E3" w:rsidP="005B6484">
      <w:pPr>
        <w:pStyle w:val="2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 Настоящий Договор заключен на основании протокола о результатах аукциона на право заключения договора на размещение НТО (протокола рассмотрения заявок на участие в аукционе) от «___»______ 20____ № _________________.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 Плата за размещение объекта и порядок расчетов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0123"/>
      <w:bookmarkEnd w:id="3"/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Размер годовой платы за размещение Объекта, определенный по итогам аукциона, в сумме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03"/>
      </w:tblGrid>
      <w:tr w:rsidR="005F02C4">
        <w:tc>
          <w:tcPr>
            <w:tcW w:w="9803" w:type="dxa"/>
            <w:tcBorders>
              <w:bottom w:val="single" w:sz="4" w:space="0" w:color="auto"/>
            </w:tcBorders>
          </w:tcPr>
          <w:p w:rsidR="005F02C4" w:rsidRDefault="005F02C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2C4" w:rsidRDefault="0052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Хозяйствующим субъектом по реквизитам Управления, указанным в разделе 9 настоящего Договора, в следующие сроки: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ежегодно, единовременным платежом до 1 октября текущего финансового года;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задаток засчитывается в счет первого платежа.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по договору вносится Хозяйствующим субъектом отдельным платежным документом с указанием реквизитов договора, назначения платежа, путем перечисления денежных средств по реквизитам, указанным в пункте 9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случае, если Хозяйствующий субъект перечислил плату по ненадлежащим реквизитам, он считается не исполнившим свои обязательства по внесению платы по договору и несет предусмотренную договором ответственность.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переплаты (вне зависимости от оснований возникновения) в период действия договора, указанная переплата Хозяйствующему субъекту не возвращается, а подлежит зачислению в счет будущих платежных периодов по договору.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Исполнением обязательств по оплате платежей является дата зачисления денежных средств в бюджет Озерского городского округа.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казначейским исполнением бюджета срок зачисления платежа в бюджет Озерского городского округа составляет не менее двух рабочих дней с даты внесения платежа в банк при условии правильного указания банковских реквизитов в платежном поручении (в выходные и праздничные дни платежи в бюджет не зачисляются).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Размер платы за размещение НТО не может изменяться в течение всего срока действия договора.</w:t>
      </w: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sub_13013"/>
      <w:bookmarkEnd w:id="4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3.Права и обязанности Сторон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30131"/>
      <w:bookmarkEnd w:id="5"/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Хозяйствующий субъект имеет право: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30131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Использовать Объект для осуществления торговой деятельности в соответствии с требованиями действующего законодательства.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>На предоставление компенсационного места для размещения Объекта в случае внесения в схему размещения изменений, которые исключают возможность дальнейшего размещения Объекта, при расторжении, а равно прекращении действия договора на размещение Объекта (договора аренды земельного участка, предоставленного для размещения Объекта).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Разместить Объект на новый срок,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нестационарного торгового объекта для осуществления сезонной торговли и размещения сезонной площадки объекта организации общественного питания. При этом договор на размещение НТО заключается в порядке 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 соблюдении условий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Челябинской области от 09.04.2020 № 131-ЗО.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30132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Хозяйствующий субъект обязан: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01321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Разместить Объект по местоположению в соответствии с </w:t>
      </w:r>
      <w:hyperlink w:anchor="sub_13011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соответствии со следующими требованиями:</w:t>
      </w:r>
    </w:p>
    <w:p w:rsidR="005F02C4" w:rsidRPr="004D7DF6" w:rsidRDefault="005200E3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301321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тип и специализация (при наличии) </w:t>
      </w:r>
      <w:r w:rsidRPr="004D7DF6">
        <w:rPr>
          <w:rFonts w:ascii="Times New Roman" w:hAnsi="Times New Roman" w:cs="Times New Roman"/>
          <w:sz w:val="24"/>
          <w:szCs w:val="24"/>
        </w:rPr>
        <w:t>НТО:</w:t>
      </w:r>
      <w:r w:rsidR="005B6484">
        <w:rPr>
          <w:rFonts w:ascii="Times New Roman" w:hAnsi="Times New Roman" w:cs="Times New Roman"/>
          <w:sz w:val="24"/>
          <w:szCs w:val="24"/>
        </w:rPr>
        <w:t xml:space="preserve"> блок НТО</w:t>
      </w:r>
      <w:r w:rsidRPr="004D7DF6">
        <w:rPr>
          <w:rFonts w:ascii="Times New Roman" w:hAnsi="Times New Roman" w:cs="Times New Roman"/>
          <w:sz w:val="24"/>
          <w:szCs w:val="24"/>
        </w:rPr>
        <w:t>;</w:t>
      </w:r>
    </w:p>
    <w:p w:rsidR="005F02C4" w:rsidRPr="005B6484" w:rsidRDefault="005200E3">
      <w:pPr>
        <w:pStyle w:val="2"/>
        <w:spacing w:after="0" w:line="240" w:lineRule="auto"/>
        <w:ind w:firstLine="426"/>
        <w:jc w:val="both"/>
        <w:rPr>
          <w:sz w:val="24"/>
          <w:szCs w:val="24"/>
          <w:lang w:val="ru-RU" w:eastAsia="ru-RU"/>
        </w:rPr>
      </w:pPr>
      <w:r w:rsidRPr="005B6484">
        <w:rPr>
          <w:sz w:val="24"/>
          <w:szCs w:val="24"/>
          <w:lang w:val="ru-RU" w:eastAsia="ru-RU"/>
        </w:rPr>
        <w:t xml:space="preserve">2) </w:t>
      </w:r>
      <w:r w:rsidR="005B6484">
        <w:rPr>
          <w:sz w:val="24"/>
          <w:szCs w:val="24"/>
          <w:lang w:val="ru-RU" w:eastAsia="ru-RU"/>
        </w:rPr>
        <w:t>п</w:t>
      </w:r>
      <w:r w:rsidR="005B6484" w:rsidRPr="005B6484">
        <w:rPr>
          <w:bCs/>
          <w:sz w:val="24"/>
          <w:szCs w:val="24"/>
          <w:lang w:val="ru-RU" w:eastAsia="ru-RU"/>
        </w:rPr>
        <w:t xml:space="preserve">редельная площадь земельного участка, на котором планируется разместить </w:t>
      </w:r>
      <w:r w:rsidR="005B6484">
        <w:rPr>
          <w:bCs/>
          <w:sz w:val="24"/>
          <w:szCs w:val="24"/>
          <w:lang w:val="ru-RU" w:eastAsia="ru-RU"/>
        </w:rPr>
        <w:t>НТО</w:t>
      </w:r>
      <w:r w:rsidR="005B6484" w:rsidRPr="005B6484">
        <w:rPr>
          <w:bCs/>
          <w:sz w:val="24"/>
          <w:szCs w:val="24"/>
          <w:lang w:val="ru-RU" w:eastAsia="ru-RU"/>
        </w:rPr>
        <w:t xml:space="preserve">, в том числе предельная площадь планируемого к размещению </w:t>
      </w:r>
      <w:r w:rsidR="005B6484">
        <w:rPr>
          <w:bCs/>
          <w:sz w:val="24"/>
          <w:szCs w:val="24"/>
          <w:lang w:val="ru-RU" w:eastAsia="ru-RU"/>
        </w:rPr>
        <w:t>НТО</w:t>
      </w:r>
      <w:r w:rsidR="005B6484" w:rsidRPr="005B6484">
        <w:rPr>
          <w:bCs/>
          <w:sz w:val="24"/>
          <w:szCs w:val="24"/>
          <w:lang w:val="ru-RU" w:eastAsia="ru-RU"/>
        </w:rPr>
        <w:t xml:space="preserve"> (</w:t>
      </w:r>
      <w:proofErr w:type="spellStart"/>
      <w:r w:rsidR="005B6484" w:rsidRPr="005B6484">
        <w:rPr>
          <w:bCs/>
          <w:sz w:val="24"/>
          <w:szCs w:val="24"/>
          <w:lang w:val="ru-RU" w:eastAsia="ru-RU"/>
        </w:rPr>
        <w:t>кв.м</w:t>
      </w:r>
      <w:proofErr w:type="spellEnd"/>
      <w:r w:rsidR="005B6484" w:rsidRPr="005B6484">
        <w:rPr>
          <w:bCs/>
          <w:sz w:val="24"/>
          <w:szCs w:val="24"/>
          <w:lang w:val="ru-RU" w:eastAsia="ru-RU"/>
        </w:rPr>
        <w:t>)</w:t>
      </w:r>
      <w:r w:rsidRPr="005B6484">
        <w:rPr>
          <w:sz w:val="24"/>
          <w:szCs w:val="24"/>
          <w:lang w:val="ru-RU" w:eastAsia="ru-RU"/>
        </w:rPr>
        <w:t xml:space="preserve">: </w:t>
      </w:r>
      <w:r w:rsidR="005B6484">
        <w:rPr>
          <w:sz w:val="24"/>
          <w:szCs w:val="24"/>
          <w:lang w:val="ru-RU" w:eastAsia="ru-RU"/>
        </w:rPr>
        <w:t xml:space="preserve">152 </w:t>
      </w:r>
      <w:proofErr w:type="spellStart"/>
      <w:r w:rsidR="005B6484">
        <w:rPr>
          <w:sz w:val="24"/>
          <w:szCs w:val="24"/>
          <w:lang w:val="ru-RU" w:eastAsia="ru-RU"/>
        </w:rPr>
        <w:t>кв.м</w:t>
      </w:r>
      <w:proofErr w:type="spellEnd"/>
      <w:r w:rsidR="005B6484">
        <w:rPr>
          <w:sz w:val="24"/>
          <w:szCs w:val="24"/>
          <w:lang w:val="ru-RU" w:eastAsia="ru-RU"/>
        </w:rPr>
        <w:t xml:space="preserve">, в </w:t>
      </w:r>
      <w:proofErr w:type="spellStart"/>
      <w:r w:rsidR="005B6484">
        <w:rPr>
          <w:sz w:val="24"/>
          <w:szCs w:val="24"/>
          <w:lang w:val="ru-RU" w:eastAsia="ru-RU"/>
        </w:rPr>
        <w:t>т.ч</w:t>
      </w:r>
      <w:proofErr w:type="spellEnd"/>
      <w:r w:rsidR="005B6484">
        <w:rPr>
          <w:sz w:val="24"/>
          <w:szCs w:val="24"/>
          <w:lang w:val="ru-RU" w:eastAsia="ru-RU"/>
        </w:rPr>
        <w:t>. площадь НТО – 80</w:t>
      </w:r>
      <w:bookmarkStart w:id="11" w:name="_GoBack"/>
      <w:bookmarkEnd w:id="11"/>
      <w:r w:rsidRPr="005B6484">
        <w:rPr>
          <w:sz w:val="24"/>
          <w:szCs w:val="24"/>
          <w:lang w:val="ru-RU" w:eastAsia="ru-RU"/>
        </w:rPr>
        <w:t xml:space="preserve"> </w:t>
      </w:r>
      <w:proofErr w:type="spellStart"/>
      <w:r w:rsidRPr="005B6484">
        <w:rPr>
          <w:sz w:val="24"/>
          <w:szCs w:val="24"/>
          <w:lang w:val="ru-RU" w:eastAsia="ru-RU"/>
        </w:rPr>
        <w:t>кв.м</w:t>
      </w:r>
      <w:proofErr w:type="spellEnd"/>
      <w:r w:rsidRPr="005B6484">
        <w:rPr>
          <w:sz w:val="24"/>
          <w:szCs w:val="24"/>
          <w:lang w:val="ru-RU" w:eastAsia="ru-RU"/>
        </w:rPr>
        <w:t xml:space="preserve">; </w:t>
      </w:r>
    </w:p>
    <w:p w:rsidR="005F02C4" w:rsidRDefault="005200E3">
      <w:pPr>
        <w:pStyle w:val="2"/>
        <w:spacing w:after="0" w:line="240" w:lineRule="auto"/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согласовать эскизный проект НТО в соответствии с Порядком согласования эскизного проекта нестационарного торгового объекта на территории Озерского городского округа, утвержденным постановлением администрации Озерского городского округа от 08.11.2018 № 2782.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Разместить и обеспечить в течение всего срока действия договора на размещение нестационарного торгового объекта функционирование объекта в соответствии с действующим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настоящего договора.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301322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вносить плату за размещение Объекта.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301323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Обеспечивать функционирование Объекта в соответствии с требованиями настоящего договора и требованиями законодательства.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301324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Обеспечить выполнение требований к внешнему виду, к содержанию фасадов и благоустройству Объекта в течение всего срока действия настоящего договора.</w:t>
      </w:r>
    </w:p>
    <w:bookmarkEnd w:id="14"/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должен иметь аккуратный вид, очищен от грязи, не иметь посторонних наклеек, объявлений и надписей, в случае необходимости окрашен красками, устойчивыми к неблагоприятным погодным условиям.</w:t>
      </w:r>
    </w:p>
    <w:p w:rsidR="005F02C4" w:rsidRDefault="0052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 должен содержаться в исправном состоянии и быть безопасным при его эксплуатации.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3013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Обеспечить соблюдение санитарных норм и правил, вывоз мусора и иных отходов от использования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складировать пустую тару и запасы товаров около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301326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Соблюдать при размещении Объекта требования градостроительных, строительных, архитектурных, пожарных, санитарных норм, правил и нормативов, не нарушать внешний архитектурно-художественный облик населенных пунктов, и обеспечивать соответствие эстетических характеристик, иметь соответствующее типовое решение Объекта в зависимости от его специализации и типа.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301327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Использовать Объект способами, которые не должны наносить вред окружающей среде.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301328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Не допускать загрязнение, захламление места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301329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Соблюдать Правила благоустройства территории Озерского городского округа на предоставленной и прилегающей территории.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3013210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При прекращении или при досрочном расторжении Договора в трехдневный срок обеспечить демонтаж и вывоз Объекта с места его размещения, а также рекультивацию земельного участка после освобождения его от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Не допускать строительство или реконструкцию объектов капитального строительства, иное использование территории, не предусмотренное данным Договором.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Строго соблюдать строительные, санитарные, природоохранные нормы и правила на предоставленной и прилегающей территории.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 Строго соблюдать противопожарные нормы и правила на предоставленной и прилегающей территории,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30132120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 Обеспечить надлежащее содержание и уборку прилегающей территории в порядке, предусмотренном Федеральным законодательством, законодательством Челябинской области и нормативно-правовыми актами Озерского городского округа.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30132130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Соблюдать правила продажи отдельных видов товаров (в том числе табачной, алкогольной и спиртосодержащей продукции), установленных законодательством Российской Федерации.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3013214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3.2.17. Не допускать в Объекте продажу отдельных видов товаров (предоставление услуг) в случае запрета, установленного Федеральным законодательством, либо организацию пунктов выдачи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3013215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 Обеспечить установку вывески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работы, а также размещение свидетельства о размещении нестационарного объекта торговли на территории Озерского городского округа и Договора на размещение нестационарного торгового объекта в течение всего времени работы в удобном для ознакомления месте.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3013216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 Устранить нарушения, выявленные в ходе обследований Объекта на соответствие требованиям договора, за свой счет и своими силами не позднее чем за пять календарных дней с момента проведения обследования.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30133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Управление имеет право: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301331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В любое время действия договора проводить обследование соблюдения Хозяйствующим субъектом требований пунктов 3.2.1, 3.2.5, </w:t>
      </w:r>
      <w:hyperlink w:anchor="sub_1301327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1301328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130132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13013212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3.2.16, 3.2.18, 3.2.19 настоящего договора на месте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301332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Требовать расторжения договора и возмещения убытков в случае, если Хозяйствующий субъект размещает Объект не в соответствии с его видом, площадью, периодом размещения и иными условиями настоящего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301333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действия, с последующим возмещением необходимых расходов Хозяйствующим субъектом, и обеспечить ответственное хранение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301334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3.3.4. В случае изменения градостроительной ситуации и внесения в связи с этим изменений в Схему размещения нестационарных торговых объектов, которые исключают возможность дальнейшего размещения нестационарного торгового объекта, расторгнуть в одностороннем порядке договор, предложить Хозяйствующему субъекту освободить место от Объекта. В этом случае Хозяйствующему субъекту предоставляется иное компенсационное место для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30134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Управление обязано: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301341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Предоставить Хозяйствующему субъекту право на размещение Объекта в соответствии с условиями настоящего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301342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По истечении 3 месяцев после подписания настоящего договора провести первичное обследование объекта на его соответствие требованиям договора и по итогам проверки составить </w:t>
      </w:r>
      <w:hyperlink w:anchor="sub_160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обследования.</w:t>
      </w:r>
    </w:p>
    <w:bookmarkEnd w:id="33"/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ходе обследования несоответствие Объекта требованиям договора, предоставить Хозяйствующему субъекту право устранить своими силами и за свой счет выявленные нарушения в течение пяти календарных дней, после чего провести повторное обследование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В случае выявления в ходе повторного обследования Объекта не устранение нарушений соответствия требованиям договора </w:t>
      </w:r>
      <w:hyperlink w:anchor="sub_130132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договор в одностороннем внесудебном порядке.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4.Срок действия договора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заключен сроком на 7 (семь) лет и действует с ________ по ____________.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5.Ответственность сторон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просрочки уплаты платежей Хозяйствующий субъект обязан выплатить Управлению пени в размере 0,1% (ноль целых одна десятая) процента от суммы долга за каждый день просрочки.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нарушения Хозяйствующим субъектом обязательств, установленных пунктами 3.2.1 - 3.2.19 настоящего договора выплачивает Управлению штраф в размере годовой платы за размещение Объекта, рассчитанный по ставкам текущего финансового года.</w:t>
      </w:r>
    </w:p>
    <w:p w:rsidR="005F02C4" w:rsidRDefault="005F02C4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 Изменение и прекращение договора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может быть изменен по соглашению Сторон. При этом не допускается изменение существенных условий договора: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основания заключения договора на размещение Объекта;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местоположение и размер площади места размещения Объекта, тип Объекта, внешний вид, специализация, период размещения Объекта;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договора;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ответственность сторон;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размер платы за размещение НТО.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прекращается в случаях: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прекращения осуществления деятельности Хозяйствующим субъектом по его инициативе;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ликвидации юридического лица, являющегося хозяйствующим субъектом, в соответствии с </w:t>
      </w:r>
      <w:hyperlink r:id="rId5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 соглашению сторон договора;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 истечении срока, указанного в </w:t>
      </w:r>
      <w:hyperlink w:anchor="sub_13014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предоставления компенсационного места для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досрочно расторгнут по требованию Управления в случаях: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 в течение 3 месяцев с момента действия договора на размещение нестационарного торгового объекта, либо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 нестационарного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торгового объекта без согласованного эскизного проекта;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самовольное увеличение площади НТО;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невнесение платы по договору на размещение НТО более двух раз подряд по истечении установленного договором срока платежа;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нарушение хозяйствующим субъектом требований, запретов, ограничений, установленных законодательством Российской Федерации в сфере розничной продажи алкогольной и спиртосодержащей продукции, подтвержденное вступившим в силу постановлением судьи, органа, должностного лица о привлечении к административной ответственности или приговором суда.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принятия администрацией Озерского городского округа следующих решений: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осуществления органом местного самоуправления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использования территории, занимаемой нестационарным торговым объектом, для целей, связанных с развитием улично-дорожной сети;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 размещения объектов капитального строительства регионального и муниципального значения на территории, занимаемой нестационарным торговым объектом;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случаях, указанных в пп. 5 п. 6.4 настоящего договора, хозяйствующему субъекту без проведения торгов предоставляется компенсационное место размещения нестационарного торгового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иных случаях, установленных законодательством.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 Особые условия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на размещение нестационарного торгового объекта не дает Хозяйствующему субъекту права на строительство или реконструкцию объектов капитального строительства, на использование земельного участка в иных целях, чем предусмотрено в настоящем договоре.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8. Заключительные положения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Челябинской области.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 вопросам, не урегулированным настоящим договором, стороны руководствуются действующим законодательством.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2 экземплярах, имеющих одинаковую юридическую силу, - по одному для каждой из Сторон.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Приложения к договору составляют его неотъемлемую часть.</w:t>
      </w:r>
    </w:p>
    <w:p w:rsidR="005F02C4" w:rsidRDefault="0052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1 - Схема размещения нестационарного торгового объекта.</w:t>
      </w:r>
    </w:p>
    <w:p w:rsidR="005F02C4" w:rsidRDefault="005F02C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9. Реквизиты и подписи Сторон</w:t>
      </w:r>
    </w:p>
    <w:tbl>
      <w:tblPr>
        <w:tblpPr w:leftFromText="180" w:rightFromText="180" w:vertAnchor="text" w:horzAnchor="margin" w:tblpY="351"/>
        <w:tblW w:w="9782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7"/>
        <w:gridCol w:w="4395"/>
      </w:tblGrid>
      <w:tr w:rsidR="005F02C4">
        <w:trPr>
          <w:trHeight w:val="704"/>
        </w:trPr>
        <w:tc>
          <w:tcPr>
            <w:tcW w:w="5387" w:type="dxa"/>
          </w:tcPr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456784, Российская Федерация, Челябинская область, Озерский городской округ,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Озерск, ул. Блюхера, д. 2а.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1027401184447  ОКТМО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75743000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7422022380 / КПП 741301001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УФК по Челябинской области (Управление имущественных отношений администрации Озерского городского округа Челябинской области)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(банковский)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счет: 40102810645370000062 БИК 017501500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03100643000000016900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Отделение Челябинск банка России//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Челябинской области г. Челябинск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(35130) 2-31-43, факс (35130) 2-45-48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доходов: 331 1 11 09044 04 0000 120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147955</wp:posOffset>
                      </wp:positionV>
                      <wp:extent cx="1463040" cy="0"/>
                      <wp:effectExtent l="14605" t="12700" r="8255" b="63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A7E11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11.65pt" to="19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KoTQIAAFkEAAAOAAAAZHJzL2Uyb0RvYy54bWysVM1uEzEQviPxDtbe091Nl7R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            Н.В. Братцева                   МП</w:t>
            </w:r>
          </w:p>
        </w:tc>
        <w:tc>
          <w:tcPr>
            <w:tcW w:w="4395" w:type="dxa"/>
          </w:tcPr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Хозяйствующий субъект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постоянного места жительства: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132080</wp:posOffset>
                      </wp:positionV>
                      <wp:extent cx="1463040" cy="0"/>
                      <wp:effectExtent l="12065" t="12065" r="10795" b="69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4220C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0.4pt" to="177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         </w:t>
            </w:r>
          </w:p>
        </w:tc>
      </w:tr>
    </w:tbl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/>
    <w:sectPr w:rsidR="005F02C4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81D"/>
    <w:multiLevelType w:val="hybridMultilevel"/>
    <w:tmpl w:val="AA8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C4"/>
    <w:rsid w:val="004D7DF6"/>
    <w:rsid w:val="005200E3"/>
    <w:rsid w:val="005B6484"/>
    <w:rsid w:val="005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CF6-3B9C-4B2F-A9A0-2B8151DE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Body Text 2"/>
    <w:basedOn w:val="a"/>
    <w:link w:val="21"/>
    <w:uiPriority w:val="99"/>
    <w:unhideWhenUsed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Основной текст 2 Знак"/>
    <w:basedOn w:val="a0"/>
    <w:uiPriority w:val="99"/>
    <w:semiHidden/>
  </w:style>
  <w:style w:type="character" w:customStyle="1" w:styleId="21">
    <w:name w:val="Основной текст 2 Знак1"/>
    <w:link w:val="2"/>
    <w:uiPriority w:val="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С.Ю.</dc:creator>
  <cp:keywords/>
  <dc:description/>
  <cp:lastModifiedBy>Цветкова С.Ю.</cp:lastModifiedBy>
  <cp:revision>2</cp:revision>
  <cp:lastPrinted>2024-07-10T11:20:00Z</cp:lastPrinted>
  <dcterms:created xsi:type="dcterms:W3CDTF">2024-07-29T08:07:00Z</dcterms:created>
  <dcterms:modified xsi:type="dcterms:W3CDTF">2024-07-29T08:07:00Z</dcterms:modified>
</cp:coreProperties>
</file>